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116" w:rsidRDefault="00301116">
      <w:pPr>
        <w:rPr>
          <w:rFonts w:ascii="Calibri" w:eastAsia="Arial Unicode MS" w:hAnsi="Calibri" w:cs="Arial Unicode MS"/>
          <w:color w:val="000000"/>
          <w:szCs w:val="24"/>
        </w:rPr>
      </w:pPr>
      <w:r>
        <w:t>Igyekeztünk egy átláthatóbb formában összeszedni az őstermelőkre vonatkozó számlázási és adózási szabályokat.</w:t>
      </w:r>
    </w:p>
    <w:p w:rsidR="00301116" w:rsidRDefault="00301116">
      <w:pPr>
        <w:rPr>
          <w:rFonts w:ascii="Calibri" w:hAnsi="Calibri"/>
          <w:color w:val="000000"/>
        </w:rPr>
      </w:pPr>
      <w:r>
        <w:t> </w:t>
      </w:r>
    </w:p>
    <w:p w:rsidR="00301116" w:rsidRDefault="00301116">
      <w:pPr>
        <w:rPr>
          <w:rFonts w:ascii="Calibri" w:hAnsi="Calibri"/>
          <w:color w:val="000000"/>
        </w:rPr>
      </w:pPr>
      <w:r>
        <w:t> </w:t>
      </w:r>
    </w:p>
    <w:p w:rsidR="00301116" w:rsidRDefault="00301116">
      <w:pPr>
        <w:rPr>
          <w:rFonts w:ascii="Calibri" w:hAnsi="Calibri"/>
          <w:color w:val="000000"/>
        </w:rPr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230"/>
        <w:gridCol w:w="2937"/>
        <w:gridCol w:w="3121"/>
      </w:tblGrid>
      <w:tr w:rsidR="00301116">
        <w:tc>
          <w:tcPr>
            <w:tcW w:w="5095" w:type="dxa"/>
            <w:tcBorders>
              <w:top w:val="single" w:sz="8" w:space="0" w:color="669999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116" w:rsidRDefault="00301116">
            <w:pPr>
              <w:rPr>
                <w:rFonts w:ascii="Calibri" w:eastAsia="Arial Unicode MS" w:hAnsi="Calibri" w:cs="Arial Unicode MS"/>
                <w:color w:val="000000"/>
                <w:szCs w:val="24"/>
              </w:rPr>
            </w:pPr>
            <w:r>
              <w:t>Őstermelő státusza</w:t>
            </w:r>
          </w:p>
        </w:tc>
        <w:tc>
          <w:tcPr>
            <w:tcW w:w="5670" w:type="dxa"/>
            <w:tcBorders>
              <w:top w:val="single" w:sz="8" w:space="0" w:color="669999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116" w:rsidRDefault="00301116">
            <w:pPr>
              <w:rPr>
                <w:rFonts w:ascii="Calibri" w:eastAsia="Arial Unicode MS" w:hAnsi="Calibri" w:cs="Arial Unicode MS"/>
                <w:color w:val="000000"/>
                <w:szCs w:val="24"/>
              </w:rPr>
            </w:pPr>
            <w:r>
              <w:t>Követelmény</w:t>
            </w:r>
          </w:p>
        </w:tc>
        <w:tc>
          <w:tcPr>
            <w:tcW w:w="5529" w:type="dxa"/>
            <w:tcBorders>
              <w:top w:val="single" w:sz="8" w:space="0" w:color="669999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116" w:rsidRDefault="00301116">
            <w:pPr>
              <w:rPr>
                <w:rFonts w:ascii="Calibri" w:eastAsia="Arial Unicode MS" w:hAnsi="Calibri" w:cs="Arial Unicode MS"/>
                <w:color w:val="000000"/>
                <w:szCs w:val="24"/>
              </w:rPr>
            </w:pPr>
            <w:r>
              <w:t>Teendők</w:t>
            </w:r>
          </w:p>
        </w:tc>
      </w:tr>
      <w:tr w:rsidR="00301116">
        <w:tc>
          <w:tcPr>
            <w:tcW w:w="5095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116" w:rsidRDefault="00301116">
            <w:pPr>
              <w:pStyle w:val="msolistparagraph0"/>
              <w:numPr>
                <w:ilvl w:val="0"/>
                <w:numId w:val="1"/>
              </w:numPr>
            </w:pPr>
            <w:r>
              <w:t>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 </w:t>
            </w:r>
            <w:r>
              <w:rPr>
                <w:color w:val="FF0000"/>
              </w:rPr>
              <w:t>Egyéni vállalkozóként</w:t>
            </w:r>
            <w:r>
              <w:t xml:space="preserve"> végzi az őstermelői tevékenységét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116" w:rsidRDefault="00301116">
            <w:pPr>
              <w:rPr>
                <w:rFonts w:ascii="Calibri" w:eastAsia="Arial Unicode MS" w:hAnsi="Calibri" w:cs="Arial Unicode MS"/>
                <w:color w:val="000000"/>
                <w:szCs w:val="24"/>
              </w:rPr>
            </w:pPr>
            <w:r>
              <w:t>A számlán az egyéni vállalkozói igazolvány (nyilvántartási) számát tüntesse fel.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116" w:rsidRDefault="00301116">
            <w:pPr>
              <w:rPr>
                <w:rFonts w:ascii="Calibri" w:hAnsi="Calibri"/>
                <w:color w:val="000000"/>
              </w:rPr>
            </w:pPr>
            <w:r>
              <w:t>Ellenőrzi, hogy a nyilvántartási szám szerepel-e a számlán.</w:t>
            </w:r>
          </w:p>
          <w:p w:rsidR="00301116" w:rsidRDefault="00301116">
            <w:pPr>
              <w:rPr>
                <w:rFonts w:ascii="Calibri" w:eastAsia="Arial Unicode MS" w:hAnsi="Calibri" w:cs="Arial Unicode MS"/>
                <w:color w:val="000000"/>
                <w:szCs w:val="24"/>
              </w:rPr>
            </w:pPr>
            <w:r>
              <w:t>Nyilatkozatokat ebben az esetben nem kell kitölteni</w:t>
            </w:r>
            <w:proofErr w:type="gramStart"/>
            <w:r>
              <w:t>!!</w:t>
            </w:r>
            <w:proofErr w:type="gramEnd"/>
          </w:p>
        </w:tc>
      </w:tr>
      <w:tr w:rsidR="00301116">
        <w:tc>
          <w:tcPr>
            <w:tcW w:w="5095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116" w:rsidRDefault="00301116">
            <w:pPr>
              <w:pStyle w:val="msolistparagraph0"/>
              <w:numPr>
                <w:ilvl w:val="0"/>
                <w:numId w:val="1"/>
              </w:numPr>
            </w:pPr>
            <w:r>
              <w:t>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 </w:t>
            </w:r>
            <w:r>
              <w:t xml:space="preserve">Őstermelő, aki adóévre </w:t>
            </w:r>
            <w:r>
              <w:rPr>
                <w:color w:val="FF0000"/>
              </w:rPr>
              <w:t>hitelesített értékesítési betétlappal</w:t>
            </w:r>
            <w:r>
              <w:t xml:space="preserve"> rendelkezik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116" w:rsidRDefault="00301116">
            <w:pPr>
              <w:rPr>
                <w:rFonts w:ascii="Calibri" w:eastAsia="Arial Unicode MS" w:hAnsi="Calibri" w:cs="Arial Unicode MS"/>
                <w:color w:val="000000"/>
                <w:szCs w:val="24"/>
              </w:rPr>
            </w:pPr>
            <w:r>
              <w:t>A számla kiállításakor mutassa be a regisztrációs betétlapot.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116" w:rsidRDefault="00301116">
            <w:pPr>
              <w:rPr>
                <w:rFonts w:ascii="Calibri" w:hAnsi="Calibri"/>
                <w:color w:val="000000"/>
              </w:rPr>
            </w:pPr>
            <w:r>
              <w:t>A számlán szerepeljen az őstermelő nyilvántartási száma.</w:t>
            </w:r>
          </w:p>
          <w:p w:rsidR="00301116" w:rsidRDefault="00301116">
            <w:pPr>
              <w:rPr>
                <w:rFonts w:ascii="Calibri" w:hAnsi="Calibri"/>
                <w:color w:val="000000"/>
              </w:rPr>
            </w:pPr>
            <w:r>
              <w:t>Az átküldött nyilatkozat felső részét kell kitölteni.</w:t>
            </w:r>
          </w:p>
          <w:p w:rsidR="00301116" w:rsidRDefault="00301116">
            <w:pPr>
              <w:rPr>
                <w:rFonts w:ascii="Calibri" w:hAnsi="Calibri"/>
                <w:color w:val="000000"/>
              </w:rPr>
            </w:pPr>
            <w:r>
              <w:t>A betétlapba a vásárlás ténye kerüljön rögzítésre.</w:t>
            </w:r>
          </w:p>
          <w:p w:rsidR="00301116" w:rsidRDefault="00301116">
            <w:pPr>
              <w:rPr>
                <w:rFonts w:ascii="Calibri" w:eastAsia="Arial Unicode MS" w:hAnsi="Calibri" w:cs="Arial Unicode MS"/>
                <w:color w:val="000000"/>
                <w:szCs w:val="24"/>
              </w:rPr>
            </w:pPr>
            <w:r>
              <w:t xml:space="preserve">(Mivel nekünk havi szinten a járulékbevallásban adatot kell szolgáltatnunk az őstermelő bevételéről, számára is fontos, hogy ez a bevétel az ellenőrzése során nála is szerepeljen.) </w:t>
            </w:r>
          </w:p>
        </w:tc>
      </w:tr>
      <w:tr w:rsidR="00301116">
        <w:tc>
          <w:tcPr>
            <w:tcW w:w="5095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116" w:rsidRDefault="00301116">
            <w:pPr>
              <w:pStyle w:val="msolistparagraph0"/>
              <w:numPr>
                <w:ilvl w:val="0"/>
                <w:numId w:val="1"/>
              </w:numPr>
            </w:pPr>
            <w:r>
              <w:t>3.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 </w:t>
            </w:r>
            <w:r>
              <w:t xml:space="preserve">Őstermelő, aki nem rendelkezik értékesítési betétlappal, ebben az esetben </w:t>
            </w:r>
            <w:r>
              <w:rPr>
                <w:color w:val="FF0000"/>
              </w:rPr>
              <w:t>adószámos magánszemélynek</w:t>
            </w:r>
            <w:r>
              <w:t xml:space="preserve"> minősül nem őstermelőnek.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116" w:rsidRDefault="00301116">
            <w:pPr>
              <w:rPr>
                <w:rFonts w:ascii="Calibri" w:eastAsia="Arial Unicode MS" w:hAnsi="Calibri" w:cs="Arial Unicode MS"/>
                <w:color w:val="000000"/>
                <w:szCs w:val="24"/>
              </w:rPr>
            </w:pPr>
            <w: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116" w:rsidRDefault="00301116">
            <w:pPr>
              <w:rPr>
                <w:rFonts w:ascii="Calibri" w:hAnsi="Calibri"/>
                <w:color w:val="000000"/>
              </w:rPr>
            </w:pPr>
            <w:r>
              <w:t>A nyilatkozat mindkét részét ki kell tölteni, ugyanis kifizetőként (szövet) az adózás rendje szerint szja előleget kötelező levonni a kifizetett összegből.</w:t>
            </w:r>
          </w:p>
          <w:p w:rsidR="00301116" w:rsidRDefault="00301116">
            <w:pPr>
              <w:rPr>
                <w:rFonts w:ascii="Calibri" w:hAnsi="Calibri"/>
                <w:color w:val="000000"/>
              </w:rPr>
            </w:pPr>
            <w:r>
              <w:t xml:space="preserve">A számlát az </w:t>
            </w:r>
            <w:proofErr w:type="spellStart"/>
            <w:r>
              <w:t>szja-val</w:t>
            </w:r>
            <w:proofErr w:type="spellEnd"/>
            <w:r>
              <w:t xml:space="preserve"> csökkentett összeggel kell kifizetni.</w:t>
            </w:r>
          </w:p>
          <w:p w:rsidR="00301116" w:rsidRDefault="00301116">
            <w:pPr>
              <w:rPr>
                <w:rFonts w:ascii="Calibri" w:eastAsia="Arial Unicode MS" w:hAnsi="Calibri" w:cs="Arial Unicode MS"/>
                <w:color w:val="000000"/>
                <w:szCs w:val="24"/>
              </w:rPr>
            </w:pPr>
            <w:r>
              <w:t xml:space="preserve">Ebben az esetben is adatot kell szolgáltatni a </w:t>
            </w:r>
            <w:proofErr w:type="spellStart"/>
            <w:r>
              <w:t>NAV-nak</w:t>
            </w:r>
            <w:proofErr w:type="spellEnd"/>
            <w:r>
              <w:t>, év végén pedig összevont igazolást kell kiadni a kifizetett jövedelemről és a levont szja-ról.</w:t>
            </w:r>
          </w:p>
        </w:tc>
      </w:tr>
    </w:tbl>
    <w:p w:rsidR="00301116" w:rsidRDefault="00301116">
      <w:pPr>
        <w:rPr>
          <w:rFonts w:ascii="Calibri" w:hAnsi="Calibri"/>
          <w:color w:val="000000"/>
        </w:rPr>
      </w:pPr>
      <w:r>
        <w:t> </w:t>
      </w:r>
    </w:p>
    <w:p w:rsidR="00301116" w:rsidRDefault="00301116">
      <w:pPr>
        <w:rPr>
          <w:rFonts w:ascii="Calibri" w:hAnsi="Calibri"/>
          <w:color w:val="000000"/>
        </w:rPr>
      </w:pPr>
      <w:r>
        <w:t> </w:t>
      </w:r>
    </w:p>
    <w:p w:rsidR="00301116" w:rsidRDefault="00301116">
      <w:pPr>
        <w:rPr>
          <w:rFonts w:ascii="Calibri" w:hAnsi="Calibri"/>
          <w:color w:val="000000"/>
        </w:rPr>
      </w:pPr>
      <w:r>
        <w:t>A 3. variáció esetére (adószámos magánszemély) a személyi jövedelemadó törvény általános rendelkezései az irányadók, ugyanúgy, ahogy a bérleti díjnál, vagy a megbízási díjnál.</w:t>
      </w:r>
    </w:p>
    <w:p w:rsidR="00301116" w:rsidRDefault="00301116">
      <w:pPr>
        <w:rPr>
          <w:rFonts w:ascii="Calibri" w:hAnsi="Calibri"/>
          <w:color w:val="000000"/>
        </w:rPr>
      </w:pPr>
      <w:r>
        <w:t>Általános esetben költséget bizonylat nélkül 10%-ot lehet levonni a bevételből (10.000.- Ft bevétel esetén az adóalap 9.000.- Ft), nyilatkozhat a magánszemély tételes, vagy %-os költség elszámolásáról is. Bármennyit is nyilatkozik, a bevétel 50%-át a költségelszámolás nem haladhatja meg (10.000.- bevételnél 6.000 Ft (60%) költségről nyilatkozik, az adóalap akkor is 5.000 Ft lesz a 4.000 Ft helyett.)</w:t>
      </w:r>
    </w:p>
    <w:p w:rsidR="00301116" w:rsidRDefault="00301116">
      <w:pPr>
        <w:rPr>
          <w:rFonts w:ascii="Calibri" w:hAnsi="Calibri"/>
          <w:color w:val="000000"/>
        </w:rPr>
      </w:pPr>
      <w:r>
        <w:lastRenderedPageBreak/>
        <w:t>A személyi jövedelemadó mértéke egységesen 16% a számított adóalap után (10.000.- Ft 10%-os nyilatkozattal, adóalap 9.000.-Ft, levont adó 1.440.- Ft, kifizetett összeg 10.000-1440= 8.560.- Ft)</w:t>
      </w:r>
    </w:p>
    <w:p w:rsidR="00301116" w:rsidRDefault="00301116">
      <w:pPr>
        <w:rPr>
          <w:rFonts w:ascii="Calibri" w:hAnsi="Calibri"/>
          <w:color w:val="000000"/>
        </w:rPr>
      </w:pPr>
      <w:r>
        <w:t>A fenti kifizetést egyéb járulék nem terheli.</w:t>
      </w:r>
    </w:p>
    <w:p w:rsidR="00301116" w:rsidRDefault="00301116">
      <w:pPr>
        <w:rPr>
          <w:rFonts w:ascii="Calibri" w:hAnsi="Calibri"/>
          <w:color w:val="000000"/>
        </w:rPr>
      </w:pPr>
      <w:r>
        <w:t> </w:t>
      </w:r>
    </w:p>
    <w:p w:rsidR="00301116" w:rsidRDefault="00301116">
      <w:pPr>
        <w:rPr>
          <w:rFonts w:ascii="Calibri" w:hAnsi="Calibri"/>
          <w:color w:val="000000"/>
        </w:rPr>
      </w:pPr>
      <w:r>
        <w:t xml:space="preserve">A betétlap aláírása azért is fontos a vevő részéről, mert az őstermelő bevételének nyilvántartására ezen a betétlapon kötelezett. </w:t>
      </w:r>
    </w:p>
    <w:p w:rsidR="00301116" w:rsidRDefault="00301116"/>
    <w:sectPr w:rsidR="00301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82904"/>
    <w:multiLevelType w:val="hybridMultilevel"/>
    <w:tmpl w:val="C5F61F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E4A"/>
    <w:rsid w:val="00301116"/>
    <w:rsid w:val="00CD6E4A"/>
    <w:rsid w:val="00DA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1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listparagraph0">
    <w:name w:val="msolistparagraph"/>
    <w:basedOn w:val="Norml"/>
    <w:pPr>
      <w:ind w:left="720"/>
    </w:pPr>
    <w:rPr>
      <w:rFonts w:ascii="Calibri" w:eastAsia="Arial Unicode MS" w:hAnsi="Calibri" w:cs="Arial Unicode MS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Igyekeztünk egy átláthatóbb formában összeszedni az őstermelőkre vonatkozó számlázási és adózási szabályokat</vt:lpstr>
    </vt:vector>
  </TitlesOfParts>
  <Company>GM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Igyekeztünk egy átláthatóbb formában összeszedni az őstermelőkre vonatkozó számlázási és adózási szabályokat</dc:title>
  <dc:subject/>
  <dc:creator>Toshiba</dc:creator>
  <cp:keywords/>
  <dc:description/>
  <cp:lastModifiedBy>Civertan</cp:lastModifiedBy>
  <cp:revision>2</cp:revision>
  <cp:lastPrinted>2013-11-19T22:06:00Z</cp:lastPrinted>
  <dcterms:created xsi:type="dcterms:W3CDTF">2014-02-18T14:51:00Z</dcterms:created>
  <dcterms:modified xsi:type="dcterms:W3CDTF">2014-02-18T14:51:00Z</dcterms:modified>
</cp:coreProperties>
</file>